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072A" w:rsidR="00956109" w:rsidP="001C71D3" w:rsidRDefault="00956109" w14:paraId="8af0397" w14:textId="8af0397">
      <w:pPr>
        <w15:collapsed w:val="false"/>
        <w:rPr>
          <w:rFonts w:ascii="Arial" w:hAnsi="Arial" w:cs="Arial"/>
        </w:rPr>
      </w:pPr>
      <w:bookmarkStart w:name="_GoBack" w:id="0"/>
      <w:bookmarkEnd w:id="0"/>
      <w:r w:rsidRPr="0087072A">
        <w:rPr>
          <w:rFonts w:ascii="Arial" w:hAnsi="Arial" w:cs="Arial"/>
        </w:rPr>
        <w:t>REPUBLIKA HRVATSKA</w:t>
      </w:r>
    </w:p>
    <w:p w:rsidRPr="0087072A" w:rsidR="00956109" w:rsidP="001C71D3" w:rsidRDefault="00956109">
      <w:pPr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TRGOVAČKI SUD U PAZINU                                             </w:t>
      </w:r>
      <w:r w:rsidRPr="0087072A">
        <w:rPr>
          <w:rFonts w:ascii="Arial" w:hAnsi="Arial" w:cs="Arial"/>
        </w:rPr>
        <w:tab/>
        <w:t xml:space="preserve"> </w:t>
      </w:r>
    </w:p>
    <w:p w:rsidRPr="0087072A" w:rsidR="00956109" w:rsidP="001C71D3" w:rsidRDefault="00956109">
      <w:pPr>
        <w:rPr>
          <w:rFonts w:ascii="Arial" w:hAnsi="Arial" w:cs="Arial"/>
        </w:rPr>
      </w:pPr>
    </w:p>
    <w:p w:rsidRPr="0087072A" w:rsidR="00956109" w:rsidP="001C71D3" w:rsidRDefault="00DB268D">
      <w:pPr>
        <w:jc w:val="right"/>
        <w:rPr>
          <w:rFonts w:ascii="Arial" w:hAnsi="Arial" w:cs="Arial"/>
        </w:rPr>
      </w:pPr>
      <w:r w:rsidRPr="0087072A">
        <w:rPr>
          <w:rFonts w:ascii="Arial" w:hAnsi="Arial" w:cs="Arial"/>
        </w:rPr>
        <w:t>St</w:t>
      </w:r>
      <w:r w:rsidRPr="0087072A" w:rsidR="00715942">
        <w:rPr>
          <w:rFonts w:ascii="Arial" w:hAnsi="Arial" w:cs="Arial"/>
        </w:rPr>
        <w:t>-42/2025-18</w:t>
      </w:r>
    </w:p>
    <w:p w:rsidRPr="0087072A" w:rsidR="00956109" w:rsidP="001C71D3" w:rsidRDefault="00956109">
      <w:pPr>
        <w:jc w:val="center"/>
        <w:rPr>
          <w:rFonts w:ascii="Arial" w:hAnsi="Arial" w:cs="Arial"/>
        </w:rPr>
      </w:pPr>
      <w:r w:rsidRPr="0087072A">
        <w:rPr>
          <w:rFonts w:ascii="Arial" w:hAnsi="Arial" w:cs="Arial"/>
        </w:rPr>
        <w:t>ZAPISNIK</w:t>
      </w:r>
    </w:p>
    <w:p w:rsidRPr="0087072A" w:rsidR="00956109" w:rsidP="001C71D3" w:rsidRDefault="00956109">
      <w:pPr>
        <w:jc w:val="center"/>
        <w:rPr>
          <w:rFonts w:ascii="Arial" w:hAnsi="Arial" w:cs="Arial"/>
        </w:rPr>
      </w:pPr>
      <w:r w:rsidRPr="0087072A">
        <w:rPr>
          <w:rFonts w:ascii="Arial" w:hAnsi="Arial" w:cs="Arial"/>
        </w:rPr>
        <w:t>(ispitno ročište)</w:t>
      </w:r>
    </w:p>
    <w:p w:rsidRPr="0087072A" w:rsidR="00956109" w:rsidP="001C71D3" w:rsidRDefault="00956109">
      <w:pPr>
        <w:jc w:val="center"/>
        <w:rPr>
          <w:rFonts w:ascii="Arial" w:hAnsi="Arial" w:cs="Arial"/>
        </w:rPr>
      </w:pPr>
    </w:p>
    <w:p w:rsidRPr="0087072A" w:rsidR="00956109" w:rsidP="001C71D3" w:rsidRDefault="0011200B">
      <w:pPr>
        <w:jc w:val="center"/>
        <w:rPr>
          <w:rFonts w:ascii="Arial" w:hAnsi="Arial" w:cs="Arial"/>
        </w:rPr>
      </w:pPr>
      <w:r w:rsidRPr="0087072A">
        <w:rPr>
          <w:rFonts w:ascii="Arial" w:hAnsi="Arial" w:cs="Arial"/>
        </w:rPr>
        <w:t>o</w:t>
      </w:r>
      <w:r w:rsidRPr="0087072A" w:rsidR="00956109">
        <w:rPr>
          <w:rFonts w:ascii="Arial" w:hAnsi="Arial" w:cs="Arial"/>
        </w:rPr>
        <w:t xml:space="preserve">držano </w:t>
      </w:r>
      <w:r w:rsidRPr="0087072A" w:rsidR="00715942">
        <w:rPr>
          <w:rFonts w:ascii="Arial" w:hAnsi="Arial" w:cs="Arial"/>
        </w:rPr>
        <w:t>24. lipnja</w:t>
      </w:r>
      <w:r w:rsidRPr="0087072A" w:rsidR="009A32EC">
        <w:rPr>
          <w:rFonts w:ascii="Arial" w:hAnsi="Arial" w:cs="Arial"/>
        </w:rPr>
        <w:t xml:space="preserve"> 2025.</w:t>
      </w:r>
      <w:r w:rsidRPr="0087072A">
        <w:rPr>
          <w:rFonts w:ascii="Arial" w:hAnsi="Arial" w:cs="Arial"/>
        </w:rPr>
        <w:t xml:space="preserve"> </w:t>
      </w:r>
      <w:r w:rsidRPr="0087072A" w:rsidR="00956109">
        <w:rPr>
          <w:rFonts w:ascii="Arial" w:hAnsi="Arial" w:cs="Arial"/>
        </w:rPr>
        <w:t xml:space="preserve">na Trgovačkom sudu u Pazinu, </w:t>
      </w:r>
    </w:p>
    <w:p w:rsidRPr="0087072A" w:rsidR="00956109" w:rsidP="001C71D3" w:rsidRDefault="00956109">
      <w:pPr>
        <w:jc w:val="center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u </w:t>
      </w:r>
      <w:r w:rsidRPr="0087072A" w:rsidR="00715942">
        <w:rPr>
          <w:rFonts w:ascii="Arial" w:hAnsi="Arial" w:cs="Arial"/>
        </w:rPr>
        <w:t>stečajnom postupku nad dužnikom I &amp; I j.d.o.o. u stečaju, OIB 05012896933, Osječka ulica 10, Pula</w:t>
      </w:r>
      <w:r w:rsidRPr="0087072A" w:rsidR="009A32EC">
        <w:rPr>
          <w:rFonts w:ascii="Arial" w:hAnsi="Arial" w:cs="Arial"/>
        </w:rPr>
        <w:t xml:space="preserve"> </w:t>
      </w:r>
    </w:p>
    <w:p w:rsidRPr="0087072A" w:rsidR="00956109" w:rsidP="001C71D3" w:rsidRDefault="00956109">
      <w:pPr>
        <w:jc w:val="center"/>
        <w:rPr>
          <w:rFonts w:ascii="Arial" w:hAnsi="Arial" w:cs="Arial"/>
        </w:rPr>
      </w:pPr>
    </w:p>
    <w:p w:rsidRPr="0087072A" w:rsidR="00956109" w:rsidP="001C71D3" w:rsidRDefault="00956109">
      <w:pPr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OD SUDA NAZOČNI:</w:t>
      </w:r>
    </w:p>
    <w:p w:rsidRPr="0087072A" w:rsidR="00956109" w:rsidP="001C71D3" w:rsidRDefault="00956109">
      <w:pPr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Damir Rabar, stečajni sudac</w:t>
      </w:r>
    </w:p>
    <w:p w:rsidRPr="0087072A" w:rsidR="00956109" w:rsidP="001C71D3" w:rsidRDefault="00D81B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87072A" w:rsidR="00956109">
        <w:rPr>
          <w:rFonts w:ascii="Arial" w:hAnsi="Arial" w:cs="Arial"/>
        </w:rPr>
        <w:t>, zapisničar</w:t>
      </w:r>
    </w:p>
    <w:p w:rsidRPr="0087072A" w:rsidR="00956109" w:rsidP="001C71D3" w:rsidRDefault="00956109">
      <w:pPr>
        <w:jc w:val="both"/>
        <w:rPr>
          <w:rFonts w:ascii="Arial" w:hAnsi="Arial" w:cs="Arial"/>
        </w:rPr>
      </w:pPr>
    </w:p>
    <w:p w:rsidRPr="0087072A" w:rsidR="00956109" w:rsidP="001C71D3" w:rsidRDefault="00956109">
      <w:pPr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Početak u </w:t>
      </w:r>
      <w:r w:rsidRPr="0087072A" w:rsidR="00715942">
        <w:rPr>
          <w:rFonts w:ascii="Arial" w:hAnsi="Arial" w:cs="Arial"/>
        </w:rPr>
        <w:t>9:00</w:t>
      </w:r>
      <w:r w:rsidRPr="0087072A">
        <w:rPr>
          <w:rFonts w:ascii="Arial" w:hAnsi="Arial" w:cs="Arial"/>
        </w:rPr>
        <w:t xml:space="preserve"> sati. Ročište je javno.</w:t>
      </w:r>
    </w:p>
    <w:p w:rsidRPr="0087072A" w:rsidR="00956109" w:rsidP="001C71D3" w:rsidRDefault="00956109">
      <w:pPr>
        <w:jc w:val="center"/>
        <w:rPr>
          <w:rFonts w:ascii="Arial" w:hAnsi="Arial" w:cs="Arial"/>
        </w:rPr>
      </w:pPr>
    </w:p>
    <w:p w:rsidR="00956109" w:rsidP="001C71D3" w:rsidRDefault="00956109">
      <w:pPr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ab/>
        <w:t>Utvrđuje se da su na današnje ročište pristupili:</w:t>
      </w:r>
    </w:p>
    <w:p w:rsidR="003B0F8D" w:rsidP="001C71D3" w:rsidRDefault="003B0F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1/ stečajni upravitelj: Dražen Vidman</w:t>
      </w:r>
    </w:p>
    <w:p w:rsidRPr="0087072A" w:rsidR="00D81B9C" w:rsidP="001C71D3" w:rsidRDefault="00D81B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B0F8D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/ za vjerovnika RH </w:t>
      </w:r>
      <w:r w:rsidR="003B0F8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3B0F8D">
        <w:rPr>
          <w:rFonts w:ascii="Arial" w:hAnsi="Arial" w:cs="Arial"/>
        </w:rPr>
        <w:t xml:space="preserve">Ana Morić, ŽDO u Puli, prema punomoći koju neposredno predaje u spis. </w:t>
      </w:r>
    </w:p>
    <w:p w:rsidRPr="0087072A" w:rsidR="00956109" w:rsidP="001C71D3" w:rsidRDefault="00956109">
      <w:pPr>
        <w:jc w:val="both"/>
        <w:rPr>
          <w:rFonts w:ascii="Arial" w:hAnsi="Arial" w:cs="Arial"/>
        </w:rPr>
      </w:pPr>
    </w:p>
    <w:p w:rsidRPr="0087072A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87072A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87072A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</w:t>
      </w:r>
      <w:r w:rsidRPr="0087072A">
        <w:rPr>
          <w:rFonts w:ascii="Arial" w:hAnsi="Arial" w:cs="Arial"/>
          <w:bCs/>
        </w:rPr>
        <w:t>(čl. 265. st. 4. SZ</w:t>
      </w:r>
      <w:r w:rsidRPr="0087072A">
        <w:rPr>
          <w:rFonts w:ascii="Arial" w:hAnsi="Arial" w:cs="Arial"/>
        </w:rPr>
        <w:t>).</w:t>
      </w:r>
    </w:p>
    <w:p w:rsidRPr="0087072A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87072A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Tražbine koje su osporili stečajni upravitelj, dužnik pojedinac ili koji od stečajnih vjerovnika moraju se posebno raspraviti. Razlučna prava nisu predmet ispitivanja </w:t>
      </w:r>
      <w:r w:rsidRPr="0087072A">
        <w:rPr>
          <w:rFonts w:ascii="Arial" w:hAnsi="Arial" w:cs="Arial"/>
          <w:bCs/>
        </w:rPr>
        <w:t>(čl. 260. st.</w:t>
      </w:r>
      <w:r w:rsidRPr="0087072A">
        <w:rPr>
          <w:rFonts w:ascii="Arial" w:hAnsi="Arial" w:cs="Arial"/>
        </w:rPr>
        <w:t xml:space="preserve"> </w:t>
      </w:r>
      <w:r w:rsidRPr="0087072A">
        <w:rPr>
          <w:rFonts w:ascii="Arial" w:hAnsi="Arial" w:cs="Arial"/>
          <w:bCs/>
        </w:rPr>
        <w:t>3. i 4. SZ)</w:t>
      </w:r>
      <w:r w:rsidRPr="0087072A">
        <w:rPr>
          <w:rFonts w:ascii="Arial" w:hAnsi="Arial" w:cs="Arial"/>
        </w:rPr>
        <w:t>.</w:t>
      </w:r>
    </w:p>
    <w:p w:rsidRPr="0087072A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87072A" w:rsidR="00956109" w:rsidP="001C71D3" w:rsidRDefault="00DB268D">
      <w:pPr>
        <w:ind w:firstLine="720"/>
        <w:jc w:val="both"/>
        <w:rPr>
          <w:rFonts w:ascii="Arial" w:hAnsi="Arial" w:cs="Arial"/>
          <w:bCs/>
        </w:rPr>
      </w:pPr>
      <w:r w:rsidRPr="0087072A">
        <w:rPr>
          <w:rFonts w:ascii="Arial" w:hAnsi="Arial" w:cs="Arial"/>
        </w:rPr>
        <w:t>Stečajni sudac ukazuje stečajnom</w:t>
      </w:r>
      <w:r w:rsidRPr="0087072A" w:rsidR="00956109">
        <w:rPr>
          <w:rFonts w:ascii="Arial" w:hAnsi="Arial" w:cs="Arial"/>
        </w:rPr>
        <w:t xml:space="preserve"> upravitel</w:t>
      </w:r>
      <w:r w:rsidRPr="0087072A" w:rsidR="0011200B">
        <w:rPr>
          <w:rFonts w:ascii="Arial" w:hAnsi="Arial" w:cs="Arial"/>
        </w:rPr>
        <w:t>j</w:t>
      </w:r>
      <w:r w:rsidRPr="0087072A">
        <w:rPr>
          <w:rFonts w:ascii="Arial" w:hAnsi="Arial" w:cs="Arial"/>
        </w:rPr>
        <w:t>u</w:t>
      </w:r>
      <w:r w:rsidRPr="0087072A" w:rsidR="00956109">
        <w:rPr>
          <w:rFonts w:ascii="Arial" w:hAnsi="Arial" w:cs="Arial"/>
        </w:rPr>
        <w:t xml:space="preserve"> na nje</w:t>
      </w:r>
      <w:r w:rsidRPr="0087072A">
        <w:rPr>
          <w:rFonts w:ascii="Arial" w:hAnsi="Arial" w:cs="Arial"/>
        </w:rPr>
        <w:t>govu</w:t>
      </w:r>
      <w:r w:rsidRPr="0087072A" w:rsidR="00956109">
        <w:rPr>
          <w:rFonts w:ascii="Arial" w:hAnsi="Arial" w:cs="Arial"/>
        </w:rPr>
        <w:t xml:space="preserve"> dužnost da se određeno izjasni priznaje li ili osporava svaku prijavljenu tražbinu, sukladno </w:t>
      </w:r>
      <w:hyperlink w:history="true" r:id="rId8">
        <w:r w:rsidRPr="0087072A" w:rsidR="00956109">
          <w:rPr>
            <w:rStyle w:val="Hiperveza"/>
            <w:rFonts w:ascii="Arial" w:hAnsi="Arial" w:cs="Arial"/>
            <w:color w:val="auto"/>
            <w:u w:val="none"/>
          </w:rPr>
          <w:t xml:space="preserve">čl. </w:t>
        </w:r>
        <w:r w:rsidRPr="0087072A" w:rsidR="00956109">
          <w:rPr>
            <w:rStyle w:val="Hiperveza"/>
            <w:rFonts w:ascii="Arial" w:hAnsi="Arial" w:cs="Arial"/>
            <w:bCs/>
            <w:color w:val="auto"/>
            <w:u w:val="none"/>
          </w:rPr>
          <w:t>260. st. 2.</w:t>
        </w:r>
        <w:r w:rsidRPr="0087072A" w:rsidR="00956109">
          <w:rPr>
            <w:rStyle w:val="Hiperveza"/>
            <w:rFonts w:ascii="Arial" w:hAnsi="Arial" w:cs="Arial"/>
            <w:color w:val="auto"/>
            <w:u w:val="none"/>
          </w:rPr>
          <w:t xml:space="preserve"> Stečajnog</w:t>
        </w:r>
      </w:hyperlink>
      <w:r w:rsidRPr="0087072A" w:rsidR="0011200B">
        <w:rPr>
          <w:rFonts w:ascii="Arial" w:hAnsi="Arial" w:cs="Arial"/>
        </w:rPr>
        <w:t xml:space="preserve"> zakona</w:t>
      </w:r>
      <w:r w:rsidRPr="0087072A" w:rsidR="00956109">
        <w:rPr>
          <w:rFonts w:ascii="Arial" w:hAnsi="Arial" w:cs="Arial"/>
          <w:bCs/>
        </w:rPr>
        <w:t>.</w:t>
      </w:r>
    </w:p>
    <w:p w:rsidRPr="0087072A" w:rsidR="00956109" w:rsidP="001C71D3" w:rsidRDefault="00956109">
      <w:pPr>
        <w:ind w:firstLine="720"/>
        <w:jc w:val="both"/>
        <w:rPr>
          <w:rFonts w:ascii="Arial" w:hAnsi="Arial" w:cs="Arial"/>
        </w:rPr>
      </w:pPr>
    </w:p>
    <w:p w:rsidRPr="0087072A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Utvrđuje se da je poziv vjerovnicima za današnje ispitno ročište javno priopćen i objavljen na e-oglasnoj ploči sudova od </w:t>
      </w:r>
      <w:r w:rsidRPr="0087072A" w:rsidR="00715942">
        <w:rPr>
          <w:rFonts w:ascii="Arial" w:hAnsi="Arial" w:cs="Arial"/>
        </w:rPr>
        <w:t>7</w:t>
      </w:r>
      <w:r w:rsidRPr="0087072A" w:rsidR="00711590">
        <w:rPr>
          <w:rFonts w:ascii="Arial" w:hAnsi="Arial" w:cs="Arial"/>
        </w:rPr>
        <w:t xml:space="preserve">. ožujka </w:t>
      </w:r>
      <w:r w:rsidRPr="0087072A" w:rsidR="009A32EC">
        <w:rPr>
          <w:rFonts w:ascii="Arial" w:hAnsi="Arial" w:cs="Arial"/>
        </w:rPr>
        <w:t xml:space="preserve">2025. </w:t>
      </w:r>
      <w:r w:rsidRPr="0087072A">
        <w:rPr>
          <w:rFonts w:ascii="Arial" w:hAnsi="Arial" w:cs="Arial"/>
        </w:rPr>
        <w:t>Utv</w:t>
      </w:r>
      <w:r w:rsidRPr="0087072A" w:rsidR="00CC7007">
        <w:rPr>
          <w:rFonts w:ascii="Arial" w:hAnsi="Arial" w:cs="Arial"/>
        </w:rPr>
        <w:t xml:space="preserve">rđuje se da </w:t>
      </w:r>
      <w:r w:rsidRPr="0087072A" w:rsidR="00711590">
        <w:rPr>
          <w:rFonts w:ascii="Arial" w:hAnsi="Arial" w:cs="Arial"/>
        </w:rPr>
        <w:t>su</w:t>
      </w:r>
      <w:r w:rsidRPr="0087072A" w:rsidR="00CC7007">
        <w:rPr>
          <w:rFonts w:ascii="Arial" w:hAnsi="Arial" w:cs="Arial"/>
        </w:rPr>
        <w:t xml:space="preserve"> pristigl</w:t>
      </w:r>
      <w:r w:rsidRPr="0087072A" w:rsidR="00711590">
        <w:rPr>
          <w:rFonts w:ascii="Arial" w:hAnsi="Arial" w:cs="Arial"/>
        </w:rPr>
        <w:t>e</w:t>
      </w:r>
      <w:r w:rsidRPr="0087072A" w:rsidR="00DB268D">
        <w:rPr>
          <w:rFonts w:ascii="Arial" w:hAnsi="Arial" w:cs="Arial"/>
        </w:rPr>
        <w:t xml:space="preserve"> </w:t>
      </w:r>
      <w:r w:rsidRPr="0087072A" w:rsidR="0087072A">
        <w:rPr>
          <w:rFonts w:ascii="Arial" w:hAnsi="Arial" w:cs="Arial"/>
        </w:rPr>
        <w:t>3</w:t>
      </w:r>
      <w:r w:rsidRPr="0087072A" w:rsidR="00147BC3">
        <w:rPr>
          <w:rFonts w:ascii="Arial" w:hAnsi="Arial" w:cs="Arial"/>
        </w:rPr>
        <w:t xml:space="preserve"> </w:t>
      </w:r>
      <w:r w:rsidRPr="0087072A" w:rsidR="006C3587">
        <w:rPr>
          <w:rFonts w:ascii="Arial" w:hAnsi="Arial" w:cs="Arial"/>
        </w:rPr>
        <w:t>prijav</w:t>
      </w:r>
      <w:r w:rsidRPr="0087072A" w:rsidR="00711590">
        <w:rPr>
          <w:rFonts w:ascii="Arial" w:hAnsi="Arial" w:cs="Arial"/>
        </w:rPr>
        <w:t>e</w:t>
      </w:r>
      <w:r w:rsidRPr="0087072A" w:rsidR="000857F6">
        <w:rPr>
          <w:rFonts w:ascii="Arial" w:hAnsi="Arial" w:cs="Arial"/>
        </w:rPr>
        <w:t xml:space="preserve"> tražbina</w:t>
      </w:r>
      <w:r w:rsidRPr="0087072A">
        <w:rPr>
          <w:rFonts w:ascii="Arial" w:hAnsi="Arial" w:cs="Arial"/>
        </w:rPr>
        <w:t>.</w:t>
      </w:r>
    </w:p>
    <w:p w:rsidRPr="0087072A" w:rsidR="00956109" w:rsidP="001C71D3" w:rsidRDefault="00956109">
      <w:pPr>
        <w:jc w:val="both"/>
        <w:rPr>
          <w:rFonts w:ascii="Arial" w:hAnsi="Arial" w:cs="Arial"/>
        </w:rPr>
      </w:pPr>
    </w:p>
    <w:p w:rsidRPr="0087072A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Prelazi se na ispitivanje prijavljene tražbine:</w:t>
      </w:r>
    </w:p>
    <w:p w:rsidRPr="0087072A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87072A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PRIJAVE TRAŽBINA I. VIŠEG ISPLATNOG REDA:</w:t>
      </w:r>
    </w:p>
    <w:p w:rsidRPr="0087072A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87072A" w:rsidR="00575185" w:rsidP="001C71D3" w:rsidRDefault="00711590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1</w:t>
      </w:r>
      <w:r w:rsidRPr="0087072A" w:rsidR="00575185">
        <w:rPr>
          <w:rFonts w:ascii="Arial" w:hAnsi="Arial" w:cs="Arial"/>
        </w:rPr>
        <w:t xml:space="preserve">. REPUBLIKA HRVATSKA, </w:t>
      </w:r>
      <w:r w:rsidRPr="0087072A">
        <w:rPr>
          <w:rFonts w:ascii="Arial" w:hAnsi="Arial" w:cs="Arial"/>
        </w:rPr>
        <w:t xml:space="preserve">MINISTARSTVO FINANCIJA, POREZNA UPRAVA, </w:t>
      </w:r>
      <w:r w:rsidRPr="0087072A" w:rsidR="00575185">
        <w:rPr>
          <w:rFonts w:ascii="Arial" w:hAnsi="Arial" w:cs="Arial"/>
        </w:rPr>
        <w:t xml:space="preserve">OIB 18683136487, </w:t>
      </w:r>
      <w:r w:rsidRPr="0087072A">
        <w:rPr>
          <w:rFonts w:ascii="Arial" w:hAnsi="Arial" w:cs="Arial"/>
        </w:rPr>
        <w:t xml:space="preserve">Katančićeva 5, Zagreb, </w:t>
      </w:r>
      <w:r w:rsidRPr="0087072A" w:rsidR="00575185">
        <w:rPr>
          <w:rFonts w:ascii="Arial" w:hAnsi="Arial" w:cs="Arial"/>
        </w:rPr>
        <w:t xml:space="preserve">prijavio je tražbinu u iznosu od </w:t>
      </w:r>
      <w:r w:rsidRPr="0087072A" w:rsidR="00715942">
        <w:rPr>
          <w:rFonts w:ascii="Arial" w:hAnsi="Arial" w:cs="Arial"/>
        </w:rPr>
        <w:t>2.189,63</w:t>
      </w:r>
      <w:r w:rsidRPr="0087072A" w:rsidR="00575185">
        <w:rPr>
          <w:rFonts w:ascii="Arial" w:hAnsi="Arial" w:cs="Arial"/>
        </w:rPr>
        <w:t xml:space="preserve"> eura s osnova </w:t>
      </w:r>
      <w:r w:rsidRPr="0087072A" w:rsidR="00715942">
        <w:rPr>
          <w:rFonts w:ascii="Arial" w:hAnsi="Arial" w:cs="Arial"/>
        </w:rPr>
        <w:t xml:space="preserve">doprinosa i poreza. </w:t>
      </w:r>
      <w:r w:rsidRPr="0087072A" w:rsidR="009A32EC">
        <w:rPr>
          <w:rFonts w:ascii="Arial" w:hAnsi="Arial" w:cs="Arial"/>
        </w:rPr>
        <w:t xml:space="preserve"> </w:t>
      </w:r>
    </w:p>
    <w:p w:rsidRPr="0087072A" w:rsidR="00DB268D" w:rsidP="001C71D3" w:rsidRDefault="00DB268D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Stečajn</w:t>
      </w:r>
      <w:r w:rsidRPr="0087072A" w:rsidR="00711590">
        <w:rPr>
          <w:rFonts w:ascii="Arial" w:hAnsi="Arial" w:cs="Arial"/>
        </w:rPr>
        <w:t>i</w:t>
      </w:r>
      <w:r w:rsidRPr="0087072A">
        <w:rPr>
          <w:rFonts w:ascii="Arial" w:hAnsi="Arial" w:cs="Arial"/>
        </w:rPr>
        <w:t xml:space="preserve"> upravitelj tražbinu priznaje u cijelosti.</w:t>
      </w:r>
    </w:p>
    <w:p w:rsidRPr="0087072A" w:rsidR="00575185" w:rsidP="001C71D3" w:rsidRDefault="00575185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lastRenderedPageBreak/>
        <w:t>Utvrđuje se da nijedan od stečajnih vjerovnika nije osporio tražbinu.</w:t>
      </w:r>
    </w:p>
    <w:p w:rsidRPr="0087072A" w:rsidR="00575185" w:rsidP="001C71D3" w:rsidRDefault="00575185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Stečajni sudac objavljuje da se tražbina stečajnog vjerovnika smatra utvrđenom u iznosu od </w:t>
      </w:r>
      <w:r w:rsidRPr="0087072A" w:rsidR="00715942">
        <w:rPr>
          <w:rFonts w:ascii="Arial" w:hAnsi="Arial" w:cs="Arial"/>
        </w:rPr>
        <w:t xml:space="preserve">2.189,63 </w:t>
      </w:r>
      <w:r w:rsidRPr="0087072A">
        <w:rPr>
          <w:rFonts w:ascii="Arial" w:hAnsi="Arial" w:cs="Arial"/>
        </w:rPr>
        <w:t xml:space="preserve">eura, te se razvrstava u I. viši isplatni red tražbina. </w:t>
      </w:r>
    </w:p>
    <w:p w:rsidRPr="0087072A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PRIJAVE TRAŽBINA II. VIŠEG ISPLATNOG REDA:</w:t>
      </w:r>
    </w:p>
    <w:p w:rsidRPr="0087072A" w:rsidR="00715942" w:rsidP="00715942" w:rsidRDefault="00715942">
      <w:pPr>
        <w:ind w:firstLine="708"/>
        <w:jc w:val="both"/>
        <w:rPr>
          <w:rFonts w:ascii="Arial" w:hAnsi="Arial" w:cs="Arial"/>
        </w:rPr>
      </w:pPr>
    </w:p>
    <w:p w:rsidRPr="0087072A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1. FINANCIJSKA AGENCIJA, OIB 85821130368, Ulica grada Vukovara 70, Zagreb, prijavio je tražbinu u iznosu od 185,81 eura s osnova naknade za provedbu osnova za plaćanje – prisilne naplate.  </w:t>
      </w:r>
    </w:p>
    <w:p w:rsidRPr="0087072A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Stečajni upravitelj tražbinu priznaje u cijelosti.</w:t>
      </w:r>
    </w:p>
    <w:p w:rsidRPr="0087072A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Utvrđuje se da nijedan od stečajnih vjerovnika nije osporio tražbinu.</w:t>
      </w:r>
    </w:p>
    <w:p w:rsidRPr="0087072A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Stečajni sudac objavljuje da se tražbina stečajnog vjerovnika smatra utvrđenom u iznosu od 185,81 eura, te se razvrstava u II. viši isplatni red tražbina. </w:t>
      </w:r>
    </w:p>
    <w:p w:rsidRPr="0087072A" w:rsidR="00715942" w:rsidP="00715942" w:rsidRDefault="00715942">
      <w:pPr>
        <w:ind w:firstLine="708"/>
        <w:jc w:val="both"/>
        <w:rPr>
          <w:rFonts w:ascii="Arial" w:hAnsi="Arial" w:cs="Arial"/>
        </w:rPr>
      </w:pPr>
    </w:p>
    <w:p w:rsidRPr="0087072A" w:rsidR="00715942" w:rsidP="00715942" w:rsidRDefault="0087072A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2</w:t>
      </w:r>
      <w:r w:rsidRPr="0087072A" w:rsidR="00715942">
        <w:rPr>
          <w:rFonts w:ascii="Arial" w:hAnsi="Arial" w:cs="Arial"/>
        </w:rPr>
        <w:t xml:space="preserve">. REPUBLIKA HRVATSKA, MINISTARSTVO FINANCIJA, POREZNA UPRAVA, OIB 18683136487, Katančićeva 5, Zagreb, prijavio je tražbinu u iznosu od </w:t>
      </w:r>
      <w:r w:rsidRPr="0087072A">
        <w:rPr>
          <w:rFonts w:ascii="Arial" w:hAnsi="Arial" w:cs="Arial"/>
        </w:rPr>
        <w:t>2.591,82</w:t>
      </w:r>
      <w:r w:rsidRPr="0087072A" w:rsidR="00715942">
        <w:rPr>
          <w:rFonts w:ascii="Arial" w:hAnsi="Arial" w:cs="Arial"/>
        </w:rPr>
        <w:t xml:space="preserve"> eura s osnova </w:t>
      </w:r>
      <w:r w:rsidRPr="0087072A">
        <w:rPr>
          <w:rFonts w:ascii="Arial" w:hAnsi="Arial" w:cs="Arial"/>
        </w:rPr>
        <w:t xml:space="preserve">poreza na dobit. </w:t>
      </w:r>
      <w:r w:rsidRPr="0087072A" w:rsidR="00715942">
        <w:rPr>
          <w:rFonts w:ascii="Arial" w:hAnsi="Arial" w:cs="Arial"/>
        </w:rPr>
        <w:t xml:space="preserve">  </w:t>
      </w:r>
    </w:p>
    <w:p w:rsidRPr="0087072A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Stečajni upravitelj tražbinu priznaje u cijelosti.</w:t>
      </w:r>
    </w:p>
    <w:p w:rsidRPr="0087072A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Utvrđuje se da nijedan od stečajnih vjerovnika nije osporio tražbinu.</w:t>
      </w:r>
    </w:p>
    <w:p w:rsidRPr="0087072A" w:rsidR="00715942" w:rsidP="00715942" w:rsidRDefault="00715942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Stečajni sudac objavljuje da se tražbina stečajnog vjerovnika smatra utvrđenom u iznosu od </w:t>
      </w:r>
      <w:r w:rsidRPr="0087072A" w:rsidR="0087072A">
        <w:rPr>
          <w:rFonts w:ascii="Arial" w:hAnsi="Arial" w:cs="Arial"/>
        </w:rPr>
        <w:t xml:space="preserve">2.591,82 </w:t>
      </w:r>
      <w:r w:rsidRPr="0087072A">
        <w:rPr>
          <w:rFonts w:ascii="Arial" w:hAnsi="Arial" w:cs="Arial"/>
        </w:rPr>
        <w:t>eura, te se razvrstava u I</w:t>
      </w:r>
      <w:r w:rsidRPr="0087072A" w:rsidR="0087072A">
        <w:rPr>
          <w:rFonts w:ascii="Arial" w:hAnsi="Arial" w:cs="Arial"/>
        </w:rPr>
        <w:t>I</w:t>
      </w:r>
      <w:r w:rsidRPr="0087072A">
        <w:rPr>
          <w:rFonts w:ascii="Arial" w:hAnsi="Arial" w:cs="Arial"/>
        </w:rPr>
        <w:t xml:space="preserve">. viši isplatni red tražbina. </w:t>
      </w:r>
    </w:p>
    <w:p w:rsidRPr="0087072A" w:rsidR="009A32EC" w:rsidP="001C71D3" w:rsidRDefault="009A32EC">
      <w:pPr>
        <w:ind w:firstLine="708"/>
        <w:jc w:val="both"/>
        <w:rPr>
          <w:rFonts w:ascii="Arial" w:hAnsi="Arial" w:cs="Arial"/>
        </w:rPr>
      </w:pPr>
    </w:p>
    <w:p w:rsidRPr="0087072A" w:rsidR="009A32EC" w:rsidP="001C71D3" w:rsidRDefault="0087072A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3. DOM VICTUS d.o.o., OIB 42883746819, Runjačica 52E, Premantura, </w:t>
      </w:r>
      <w:r w:rsidRPr="0087072A" w:rsidR="00711590">
        <w:rPr>
          <w:rFonts w:ascii="Arial" w:hAnsi="Arial" w:cs="Arial"/>
        </w:rPr>
        <w:t xml:space="preserve"> </w:t>
      </w:r>
      <w:r w:rsidRPr="0087072A" w:rsidR="009A32EC">
        <w:rPr>
          <w:rFonts w:ascii="Arial" w:hAnsi="Arial" w:cs="Arial"/>
        </w:rPr>
        <w:t xml:space="preserve">prijavio je tražbinu u iznosu od </w:t>
      </w:r>
      <w:r w:rsidRPr="0087072A">
        <w:rPr>
          <w:rFonts w:ascii="Arial" w:hAnsi="Arial" w:cs="Arial"/>
        </w:rPr>
        <w:t>46.600,00</w:t>
      </w:r>
      <w:r w:rsidRPr="0087072A" w:rsidR="009A32EC">
        <w:rPr>
          <w:rFonts w:ascii="Arial" w:hAnsi="Arial" w:cs="Arial"/>
        </w:rPr>
        <w:t xml:space="preserve"> eura s osnova </w:t>
      </w:r>
      <w:r w:rsidRPr="0087072A">
        <w:rPr>
          <w:rFonts w:ascii="Arial" w:hAnsi="Arial" w:cs="Arial"/>
        </w:rPr>
        <w:t>presude Trgovač</w:t>
      </w:r>
      <w:r w:rsidR="003B0F8D">
        <w:rPr>
          <w:rFonts w:ascii="Arial" w:hAnsi="Arial" w:cs="Arial"/>
        </w:rPr>
        <w:t xml:space="preserve">kog suda u Pazinu P-197/2023-10 i parnice u tijeku posl. broj: P-126/2023. </w:t>
      </w:r>
    </w:p>
    <w:p w:rsidRPr="0087072A" w:rsidR="009A32EC" w:rsidP="001C71D3" w:rsidRDefault="009A32EC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Stečajn</w:t>
      </w:r>
      <w:r w:rsidR="003B0F8D">
        <w:rPr>
          <w:rFonts w:ascii="Arial" w:hAnsi="Arial" w:cs="Arial"/>
        </w:rPr>
        <w:t>i upravitelj</w:t>
      </w:r>
      <w:r w:rsidRPr="0087072A">
        <w:rPr>
          <w:rFonts w:ascii="Arial" w:hAnsi="Arial" w:cs="Arial"/>
        </w:rPr>
        <w:t xml:space="preserve"> tražbinu </w:t>
      </w:r>
      <w:r w:rsidRPr="0087072A" w:rsidR="0087072A">
        <w:rPr>
          <w:rFonts w:ascii="Arial" w:hAnsi="Arial" w:cs="Arial"/>
        </w:rPr>
        <w:t xml:space="preserve">osporava u cijelosti iz razloga jer je presuda </w:t>
      </w:r>
      <w:r w:rsidR="003B0F8D">
        <w:rPr>
          <w:rFonts w:ascii="Arial" w:hAnsi="Arial" w:cs="Arial"/>
        </w:rPr>
        <w:t xml:space="preserve">P-197/2023 </w:t>
      </w:r>
      <w:r w:rsidRPr="0087072A" w:rsidR="0087072A">
        <w:rPr>
          <w:rFonts w:ascii="Arial" w:hAnsi="Arial" w:cs="Arial"/>
        </w:rPr>
        <w:t>nepravomoćna</w:t>
      </w:r>
      <w:r w:rsidR="003B0F8D">
        <w:rPr>
          <w:rFonts w:ascii="Arial" w:hAnsi="Arial" w:cs="Arial"/>
        </w:rPr>
        <w:t>, a predmet posl. broj: p-126/2023  je u prekidu</w:t>
      </w:r>
      <w:r w:rsidRPr="0087072A" w:rsidR="0087072A">
        <w:rPr>
          <w:rFonts w:ascii="Arial" w:hAnsi="Arial" w:cs="Arial"/>
        </w:rPr>
        <w:t xml:space="preserve">. </w:t>
      </w:r>
    </w:p>
    <w:p w:rsidRPr="0087072A" w:rsidR="009A32EC" w:rsidP="001C71D3" w:rsidRDefault="009A32EC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Utvrđuje se da nijedan od stečajnih vjerovnika nije osporio tražbinu.</w:t>
      </w:r>
    </w:p>
    <w:p w:rsidRPr="0087072A" w:rsidR="009A32EC" w:rsidP="001C71D3" w:rsidRDefault="009A32EC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Stečajni sudac objavljuje da se tražbina stečajnog vjerovnika smatra </w:t>
      </w:r>
      <w:r w:rsidRPr="0087072A" w:rsidR="0087072A">
        <w:rPr>
          <w:rFonts w:ascii="Arial" w:hAnsi="Arial" w:cs="Arial"/>
        </w:rPr>
        <w:t>osporenom u iznosu od 46.600,00 eura te će vjerovnik posebnim rješenjem biti upućen na</w:t>
      </w:r>
      <w:r w:rsidR="003B0F8D">
        <w:rPr>
          <w:rFonts w:ascii="Arial" w:hAnsi="Arial" w:cs="Arial"/>
        </w:rPr>
        <w:t xml:space="preserve"> nastavak</w:t>
      </w:r>
      <w:r w:rsidRPr="0087072A" w:rsidR="0087072A">
        <w:rPr>
          <w:rFonts w:ascii="Arial" w:hAnsi="Arial" w:cs="Arial"/>
        </w:rPr>
        <w:t xml:space="preserve"> parnic</w:t>
      </w:r>
      <w:r w:rsidR="003B0F8D">
        <w:rPr>
          <w:rFonts w:ascii="Arial" w:hAnsi="Arial" w:cs="Arial"/>
        </w:rPr>
        <w:t>e</w:t>
      </w:r>
      <w:r w:rsidRPr="0087072A" w:rsidR="0087072A">
        <w:rPr>
          <w:rFonts w:ascii="Arial" w:hAnsi="Arial" w:cs="Arial"/>
        </w:rPr>
        <w:t xml:space="preserve"> radi utvrđivanja osnovanosti osporene tražbine.</w:t>
      </w:r>
    </w:p>
    <w:p w:rsidRPr="0087072A" w:rsidR="009A32EC" w:rsidP="001C71D3" w:rsidRDefault="009A32EC">
      <w:pPr>
        <w:ind w:firstLine="708"/>
        <w:jc w:val="both"/>
        <w:rPr>
          <w:rFonts w:ascii="Arial" w:hAnsi="Arial" w:cs="Arial"/>
        </w:rPr>
      </w:pPr>
    </w:p>
    <w:p w:rsidRPr="0087072A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Stečajni sudac </w:t>
      </w:r>
    </w:p>
    <w:p w:rsidRPr="0087072A" w:rsidR="00956109" w:rsidP="001C71D3" w:rsidRDefault="00956109">
      <w:pPr>
        <w:jc w:val="center"/>
        <w:rPr>
          <w:rFonts w:ascii="Arial" w:hAnsi="Arial" w:cs="Arial"/>
        </w:rPr>
      </w:pPr>
      <w:r w:rsidRPr="0087072A">
        <w:rPr>
          <w:rFonts w:ascii="Arial" w:hAnsi="Arial" w:cs="Arial"/>
        </w:rPr>
        <w:t>r j e š a v a</w:t>
      </w:r>
    </w:p>
    <w:p w:rsidRPr="0087072A" w:rsidR="00956109" w:rsidP="001C71D3" w:rsidRDefault="00956109">
      <w:pPr>
        <w:jc w:val="center"/>
        <w:rPr>
          <w:rFonts w:ascii="Arial" w:hAnsi="Arial" w:cs="Arial"/>
        </w:rPr>
      </w:pPr>
    </w:p>
    <w:p w:rsidRPr="0087072A" w:rsidR="00956109" w:rsidP="001C71D3" w:rsidRDefault="00956109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Budući su ispitane sve prijavljene tražbine, rješenje o tome u kojem su iznosu i u kojem isplatnom redu utvrđene te o upućivanju u parnicu biti će objavljeno na e-oglasnoj ploči suda (čl. 12. vezano uz čl. 441. st. 2. Stečajnog zakona) te će se dostaviti stečajnom upravitelju i vjerovniku čija je tražbina osporena.</w:t>
      </w: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Temeljem čl. 130. st. 4. Stečajnog zakona stečajni sudac</w:t>
      </w: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87072A" w:rsidR="00F2427D" w:rsidP="001C71D3" w:rsidRDefault="00F2427D">
      <w:pPr>
        <w:jc w:val="center"/>
        <w:rPr>
          <w:rFonts w:ascii="Arial" w:hAnsi="Arial" w:cs="Arial"/>
        </w:rPr>
      </w:pPr>
      <w:r w:rsidRPr="0087072A">
        <w:rPr>
          <w:rFonts w:ascii="Arial" w:hAnsi="Arial" w:cs="Arial"/>
        </w:rPr>
        <w:t>r j e š a v a</w:t>
      </w: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Spajaju se ispitno i izvještajno ročište</w:t>
      </w: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Prelazi se na</w:t>
      </w: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87072A" w:rsidR="00F2427D" w:rsidP="001C71D3" w:rsidRDefault="00F2427D">
      <w:pPr>
        <w:ind w:firstLine="720"/>
        <w:jc w:val="center"/>
        <w:rPr>
          <w:rFonts w:ascii="Arial" w:hAnsi="Arial" w:cs="Arial"/>
        </w:rPr>
      </w:pPr>
      <w:r w:rsidRPr="0087072A">
        <w:rPr>
          <w:rFonts w:ascii="Arial" w:hAnsi="Arial" w:cs="Arial"/>
        </w:rPr>
        <w:t>SKUPŠTINU VJEROVNIKA (IZVJEŠTAJNO ROČIŠTE)</w:t>
      </w: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Pr="0087072A" w:rsidR="00F2427D" w:rsidP="001C71D3" w:rsidRDefault="00DB268D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Utvrđuje se da je stečajn</w:t>
      </w:r>
      <w:r w:rsidRPr="0087072A" w:rsidR="00711590">
        <w:rPr>
          <w:rFonts w:ascii="Arial" w:hAnsi="Arial" w:cs="Arial"/>
        </w:rPr>
        <w:t>i</w:t>
      </w:r>
      <w:r w:rsidRPr="0087072A" w:rsidR="00F2427D">
        <w:rPr>
          <w:rFonts w:ascii="Arial" w:hAnsi="Arial" w:cs="Arial"/>
        </w:rPr>
        <w:t xml:space="preserve"> upravitelj podni</w:t>
      </w:r>
      <w:r w:rsidRPr="0087072A" w:rsidR="00711590">
        <w:rPr>
          <w:rFonts w:ascii="Arial" w:hAnsi="Arial" w:cs="Arial"/>
        </w:rPr>
        <w:t>o</w:t>
      </w:r>
      <w:r w:rsidRPr="0087072A" w:rsidR="00F2427D">
        <w:rPr>
          <w:rFonts w:ascii="Arial" w:hAnsi="Arial" w:cs="Arial"/>
        </w:rPr>
        <w:t xml:space="preserve"> izvješće o gospodarskom položaju dužnika i njegovim uzrocima.</w:t>
      </w:r>
    </w:p>
    <w:p w:rsidRPr="0087072A" w:rsidR="00CC7007" w:rsidP="001C71D3" w:rsidRDefault="00CC7007">
      <w:pPr>
        <w:ind w:firstLine="720"/>
        <w:jc w:val="both"/>
        <w:rPr>
          <w:rFonts w:ascii="Arial" w:hAnsi="Arial" w:cs="Arial"/>
        </w:rPr>
      </w:pPr>
    </w:p>
    <w:p w:rsidRPr="0087072A" w:rsidR="00CC7007" w:rsidP="001C71D3" w:rsidRDefault="00DB268D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Stečajn</w:t>
      </w:r>
      <w:r w:rsidRPr="0087072A" w:rsidR="00711590">
        <w:rPr>
          <w:rFonts w:ascii="Arial" w:hAnsi="Arial" w:cs="Arial"/>
        </w:rPr>
        <w:t>i</w:t>
      </w:r>
      <w:r w:rsidRPr="0087072A" w:rsidR="00CC7007">
        <w:rPr>
          <w:rFonts w:ascii="Arial" w:hAnsi="Arial" w:cs="Arial"/>
        </w:rPr>
        <w:t xml:space="preserve"> upravitelj ukratko iznosi okolnosti koje je opisa</w:t>
      </w:r>
      <w:r w:rsidRPr="0087072A" w:rsidR="0087072A">
        <w:rPr>
          <w:rFonts w:ascii="Arial" w:hAnsi="Arial" w:cs="Arial"/>
        </w:rPr>
        <w:t>o</w:t>
      </w:r>
      <w:r w:rsidRPr="0087072A" w:rsidR="00CC7007">
        <w:rPr>
          <w:rFonts w:ascii="Arial" w:hAnsi="Arial" w:cs="Arial"/>
        </w:rPr>
        <w:t xml:space="preserve"> u izvješću za današnje ročište. </w:t>
      </w: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ab/>
      </w: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Skupština vjerovnika donosi slijedeće</w:t>
      </w:r>
    </w:p>
    <w:p w:rsidRPr="0087072A" w:rsidR="00F2427D" w:rsidP="001C71D3" w:rsidRDefault="00F2427D">
      <w:pPr>
        <w:ind w:firstLine="720"/>
        <w:jc w:val="both"/>
        <w:rPr>
          <w:rFonts w:ascii="Arial" w:hAnsi="Arial" w:cs="Arial"/>
        </w:rPr>
      </w:pPr>
    </w:p>
    <w:p w:rsidR="00F2427D" w:rsidP="001C71D3" w:rsidRDefault="00F2427D">
      <w:pPr>
        <w:jc w:val="center"/>
        <w:rPr>
          <w:rFonts w:ascii="Arial" w:hAnsi="Arial" w:cs="Arial"/>
        </w:rPr>
      </w:pPr>
      <w:r w:rsidRPr="0087072A">
        <w:rPr>
          <w:rFonts w:ascii="Arial" w:hAnsi="Arial" w:cs="Arial"/>
        </w:rPr>
        <w:t>o d l u k e</w:t>
      </w:r>
    </w:p>
    <w:p w:rsidRPr="0087072A" w:rsidR="00D81B9C" w:rsidP="001C71D3" w:rsidRDefault="00D81B9C">
      <w:pPr>
        <w:jc w:val="center"/>
        <w:rPr>
          <w:rFonts w:ascii="Arial" w:hAnsi="Arial" w:cs="Arial"/>
        </w:rPr>
      </w:pPr>
    </w:p>
    <w:p w:rsidR="00F2427D" w:rsidP="001C71D3" w:rsidRDefault="00D81B9C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1. prihvaća se izvješće stečajnog upravitelja te se odobravaju sve do sada poduzete radnje</w:t>
      </w:r>
    </w:p>
    <w:p w:rsidR="00D81B9C" w:rsidP="001C71D3" w:rsidRDefault="00D81B9C">
      <w:pPr>
        <w:ind w:firstLine="720"/>
        <w:jc w:val="both"/>
        <w:rPr>
          <w:rFonts w:ascii="Arial" w:hAnsi="Arial" w:cs="Arial"/>
        </w:rPr>
      </w:pPr>
    </w:p>
    <w:p w:rsidR="00D81B9C" w:rsidP="001C71D3" w:rsidRDefault="00D81B9C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2. poslovanje dužnika neće se nastaviti</w:t>
      </w:r>
    </w:p>
    <w:p w:rsidR="00D81B9C" w:rsidP="001C71D3" w:rsidRDefault="00D81B9C">
      <w:pPr>
        <w:ind w:firstLine="720"/>
        <w:jc w:val="both"/>
        <w:rPr>
          <w:rFonts w:ascii="Arial" w:hAnsi="Arial" w:cs="Arial"/>
        </w:rPr>
      </w:pPr>
    </w:p>
    <w:p w:rsidR="00D81B9C" w:rsidP="001C71D3" w:rsidRDefault="00D81B9C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ovlašćuje se stečajnog upravitelja da angažira odvjetnika radi zastupanja dužnika </w:t>
      </w:r>
    </w:p>
    <w:p w:rsidR="00D81B9C" w:rsidP="001C71D3" w:rsidRDefault="00D81B9C">
      <w:pPr>
        <w:ind w:firstLine="720"/>
        <w:jc w:val="both"/>
        <w:rPr>
          <w:rFonts w:ascii="Arial" w:hAnsi="Arial" w:cs="Arial"/>
        </w:rPr>
      </w:pPr>
    </w:p>
    <w:p w:rsidRPr="0087072A" w:rsidR="00D81B9C" w:rsidP="001C71D3" w:rsidRDefault="00D81B9C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ovlašćuje se stečajnog upravitelja da angažira vještaka za procjenu </w:t>
      </w:r>
      <w:r w:rsidR="00457BE6">
        <w:rPr>
          <w:rFonts w:ascii="Arial" w:hAnsi="Arial" w:cs="Arial"/>
        </w:rPr>
        <w:t xml:space="preserve">vrijednosti </w:t>
      </w:r>
      <w:r>
        <w:rPr>
          <w:rFonts w:ascii="Arial" w:hAnsi="Arial" w:cs="Arial"/>
        </w:rPr>
        <w:t>nekretnine dužnika</w:t>
      </w:r>
    </w:p>
    <w:p w:rsidRPr="0087072A" w:rsidR="00711590" w:rsidP="00711590" w:rsidRDefault="00711590">
      <w:pPr>
        <w:ind w:firstLine="720"/>
        <w:jc w:val="both"/>
        <w:rPr>
          <w:rFonts w:ascii="Arial" w:hAnsi="Arial" w:cs="Arial"/>
        </w:rPr>
      </w:pPr>
    </w:p>
    <w:p w:rsidRPr="0087072A" w:rsidR="0087072A" w:rsidP="00711590" w:rsidRDefault="0087072A">
      <w:pPr>
        <w:ind w:firstLine="720"/>
        <w:jc w:val="both"/>
        <w:rPr>
          <w:rFonts w:ascii="Arial" w:hAnsi="Arial" w:cs="Arial"/>
          <w:highlight w:val="yellow"/>
        </w:rPr>
      </w:pPr>
    </w:p>
    <w:p w:rsidRPr="0087072A" w:rsidR="00956109" w:rsidP="001C71D3" w:rsidRDefault="00DB268D">
      <w:pPr>
        <w:jc w:val="center"/>
        <w:rPr>
          <w:rFonts w:ascii="Arial" w:hAnsi="Arial" w:cs="Arial"/>
        </w:rPr>
      </w:pPr>
      <w:r w:rsidRPr="0087072A">
        <w:rPr>
          <w:rFonts w:ascii="Arial" w:hAnsi="Arial" w:cs="Arial"/>
        </w:rPr>
        <w:t>Dovršeno u</w:t>
      </w:r>
      <w:r w:rsidRPr="0087072A" w:rsidR="00BE51DB">
        <w:rPr>
          <w:rFonts w:ascii="Arial" w:hAnsi="Arial" w:cs="Arial"/>
        </w:rPr>
        <w:t xml:space="preserve"> </w:t>
      </w:r>
      <w:r w:rsidR="00457BE6">
        <w:rPr>
          <w:rFonts w:ascii="Arial" w:hAnsi="Arial" w:cs="Arial"/>
        </w:rPr>
        <w:t>9:</w:t>
      </w:r>
      <w:r w:rsidR="00134F74">
        <w:rPr>
          <w:rFonts w:ascii="Arial" w:hAnsi="Arial" w:cs="Arial"/>
        </w:rPr>
        <w:t>1</w:t>
      </w:r>
      <w:r w:rsidR="00457BE6">
        <w:rPr>
          <w:rFonts w:ascii="Arial" w:hAnsi="Arial" w:cs="Arial"/>
        </w:rPr>
        <w:t xml:space="preserve">5 </w:t>
      </w:r>
      <w:r w:rsidRPr="0087072A" w:rsidR="00956109">
        <w:rPr>
          <w:rFonts w:ascii="Arial" w:hAnsi="Arial" w:cs="Arial"/>
        </w:rPr>
        <w:t>sati</w:t>
      </w:r>
    </w:p>
    <w:p w:rsidRPr="0087072A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87072A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>Zapisnič</w:t>
      </w:r>
      <w:r w:rsidRPr="0087072A" w:rsidR="004B0B15">
        <w:rPr>
          <w:rFonts w:ascii="Arial" w:hAnsi="Arial" w:cs="Arial"/>
        </w:rPr>
        <w:t>ar</w:t>
      </w:r>
      <w:r w:rsidRPr="0087072A" w:rsidR="00F2427D">
        <w:rPr>
          <w:rFonts w:ascii="Arial" w:hAnsi="Arial" w:cs="Arial"/>
        </w:rPr>
        <w:tab/>
      </w:r>
      <w:r w:rsidRPr="0087072A" w:rsidR="00F2427D">
        <w:rPr>
          <w:rFonts w:ascii="Arial" w:hAnsi="Arial" w:cs="Arial"/>
        </w:rPr>
        <w:tab/>
      </w:r>
      <w:r w:rsidRPr="0087072A" w:rsidR="00F2427D">
        <w:rPr>
          <w:rFonts w:ascii="Arial" w:hAnsi="Arial" w:cs="Arial"/>
        </w:rPr>
        <w:tab/>
      </w:r>
      <w:r w:rsidRPr="0087072A" w:rsidR="00CC7007">
        <w:rPr>
          <w:rFonts w:ascii="Arial" w:hAnsi="Arial" w:cs="Arial"/>
        </w:rPr>
        <w:t xml:space="preserve">    </w:t>
      </w:r>
      <w:r w:rsidRPr="0087072A" w:rsidR="00F2427D">
        <w:rPr>
          <w:rFonts w:ascii="Arial" w:hAnsi="Arial" w:cs="Arial"/>
        </w:rPr>
        <w:t>Stečajni sudac</w:t>
      </w:r>
      <w:r w:rsidRPr="0087072A" w:rsidR="00F2427D">
        <w:rPr>
          <w:rFonts w:ascii="Arial" w:hAnsi="Arial" w:cs="Arial"/>
        </w:rPr>
        <w:tab/>
      </w:r>
      <w:r w:rsidRPr="0087072A" w:rsidR="00F2427D">
        <w:rPr>
          <w:rFonts w:ascii="Arial" w:hAnsi="Arial" w:cs="Arial"/>
        </w:rPr>
        <w:tab/>
      </w:r>
      <w:r w:rsidRPr="0087072A" w:rsidR="00CC7007">
        <w:rPr>
          <w:rFonts w:ascii="Arial" w:hAnsi="Arial" w:cs="Arial"/>
        </w:rPr>
        <w:t xml:space="preserve">     </w:t>
      </w:r>
      <w:r w:rsidRPr="0087072A" w:rsidR="004B0B15">
        <w:rPr>
          <w:rFonts w:ascii="Arial" w:hAnsi="Arial" w:cs="Arial"/>
        </w:rPr>
        <w:t xml:space="preserve">     Stečajni</w:t>
      </w:r>
      <w:r w:rsidRPr="0087072A">
        <w:rPr>
          <w:rFonts w:ascii="Arial" w:hAnsi="Arial" w:cs="Arial"/>
        </w:rPr>
        <w:t xml:space="preserve"> upravitelj</w:t>
      </w:r>
    </w:p>
    <w:p w:rsidRPr="0087072A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87072A" w:rsidR="00956109" w:rsidP="001C71D3" w:rsidRDefault="00956109">
      <w:pPr>
        <w:ind w:firstLine="708"/>
        <w:jc w:val="both"/>
        <w:rPr>
          <w:rFonts w:ascii="Arial" w:hAnsi="Arial" w:cs="Arial"/>
        </w:rPr>
      </w:pPr>
    </w:p>
    <w:p w:rsidRPr="0087072A" w:rsidR="00CC7007" w:rsidP="001C71D3" w:rsidRDefault="00CC7007">
      <w:pPr>
        <w:ind w:firstLine="708"/>
        <w:jc w:val="both"/>
        <w:rPr>
          <w:rFonts w:ascii="Arial" w:hAnsi="Arial" w:cs="Arial"/>
        </w:rPr>
      </w:pPr>
    </w:p>
    <w:p w:rsidRPr="0087072A" w:rsidR="00956109" w:rsidP="001C71D3" w:rsidRDefault="00956109">
      <w:pPr>
        <w:ind w:firstLine="708"/>
        <w:jc w:val="both"/>
        <w:rPr>
          <w:rFonts w:ascii="Arial" w:hAnsi="Arial" w:cs="Arial"/>
        </w:rPr>
      </w:pPr>
      <w:r w:rsidRPr="0087072A">
        <w:rPr>
          <w:rFonts w:ascii="Arial" w:hAnsi="Arial" w:cs="Arial"/>
        </w:rPr>
        <w:t xml:space="preserve">                                                                                                     Vjerovnici</w:t>
      </w:r>
    </w:p>
    <w:p w:rsidRPr="0087072A" w:rsidR="00E07EDF" w:rsidP="001C71D3" w:rsidRDefault="00E07EDF">
      <w:pPr>
        <w:rPr>
          <w:rFonts w:ascii="Arial" w:hAnsi="Arial" w:cs="Arial"/>
        </w:rPr>
      </w:pPr>
    </w:p>
    <w:sectPr w:rsidRPr="0087072A" w:rsidR="00E07EDF" w:rsidSect="0057518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5185" w:rsidRDefault="00575185">
      <w:r>
        <w:separator/>
      </w:r>
    </w:p>
  </w:endnote>
  <w:endnote w:type="continuationSeparator" w:id="0">
    <w:p w:rsidR="00575185" w:rsidRDefault="005751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5185" w:rsidRDefault="00575185">
      <w:r>
        <w:separator/>
      </w:r>
    </w:p>
  </w:footnote>
  <w:footnote w:type="continuationSeparator" w:id="0">
    <w:p w:rsidR="00575185" w:rsidRDefault="005751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75185" w:rsidP="00575185" w:rsidRDefault="005751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75185" w:rsidRDefault="0057518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66A3E" w:rsidR="00575185" w:rsidP="00575185" w:rsidRDefault="0057518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66A3E">
      <w:rPr>
        <w:rStyle w:val="Brojstranice"/>
        <w:rFonts w:ascii="Arial" w:hAnsi="Arial" w:cs="Arial"/>
      </w:rPr>
      <w:fldChar w:fldCharType="begin"/>
    </w:r>
    <w:r w:rsidRPr="00F66A3E">
      <w:rPr>
        <w:rStyle w:val="Brojstranice"/>
        <w:rFonts w:ascii="Arial" w:hAnsi="Arial" w:cs="Arial"/>
      </w:rPr>
      <w:instrText xml:space="preserve">PAGE  </w:instrText>
    </w:r>
    <w:r w:rsidRPr="00F66A3E">
      <w:rPr>
        <w:rStyle w:val="Brojstranice"/>
        <w:rFonts w:ascii="Arial" w:hAnsi="Arial" w:cs="Arial"/>
      </w:rPr>
      <w:fldChar w:fldCharType="separate"/>
    </w:r>
    <w:r w:rsidR="00B82F76">
      <w:rPr>
        <w:rStyle w:val="Brojstranice"/>
        <w:rFonts w:ascii="Arial" w:hAnsi="Arial" w:cs="Arial"/>
        <w:noProof/>
      </w:rPr>
      <w:t>3</w:t>
    </w:r>
    <w:r w:rsidRPr="00F66A3E">
      <w:rPr>
        <w:rStyle w:val="Brojstranice"/>
        <w:rFonts w:ascii="Arial" w:hAnsi="Arial" w:cs="Arial"/>
      </w:rPr>
      <w:fldChar w:fldCharType="end"/>
    </w:r>
  </w:p>
  <w:p w:rsidRPr="00F86A34" w:rsidR="00575185" w:rsidP="00575185" w:rsidRDefault="00575185">
    <w:pPr>
      <w:jc w:val="right"/>
      <w:rPr>
        <w:rFonts w:ascii="Arial" w:hAnsi="Arial" w:cs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F66A3E">
      <w:rPr>
        <w:rFonts w:ascii="Arial" w:hAnsi="Arial" w:cs="Arial"/>
      </w:rPr>
      <w:t xml:space="preserve"> </w:t>
    </w:r>
    <w:r>
      <w:rPr>
        <w:rFonts w:ascii="Arial" w:hAnsi="Arial" w:cs="Arial"/>
      </w:rPr>
      <w:t xml:space="preserve"> </w:t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60CF"/>
    <w:multiLevelType w:val="hybridMultilevel"/>
    <w:tmpl w:val="5210AE10"/>
    <w:lvl w:ilvl="0" w:tplc="70004D84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18830690"/>
    <w:multiLevelType w:val="hybridMultilevel"/>
    <w:tmpl w:val="6A92F908"/>
    <w:lvl w:ilvl="0" w:tplc="83D26D96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42715D7"/>
    <w:multiLevelType w:val="hybridMultilevel"/>
    <w:tmpl w:val="C26A0314"/>
    <w:lvl w:ilvl="0" w:tplc="3272B274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38303F73"/>
    <w:multiLevelType w:val="hybridMultilevel"/>
    <w:tmpl w:val="49CC6496"/>
    <w:lvl w:ilvl="0" w:tplc="2A4E3E60">
      <w:start w:val="16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434743A1"/>
    <w:multiLevelType w:val="hybridMultilevel"/>
    <w:tmpl w:val="D952B46E"/>
    <w:lvl w:ilvl="0" w:tplc="F484ED1C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109"/>
    <w:rsid w:val="000014D0"/>
    <w:rsid w:val="000857F6"/>
    <w:rsid w:val="001070CB"/>
    <w:rsid w:val="0011200B"/>
    <w:rsid w:val="00113A77"/>
    <w:rsid w:val="00123793"/>
    <w:rsid w:val="00134F74"/>
    <w:rsid w:val="001435E5"/>
    <w:rsid w:val="00147BC3"/>
    <w:rsid w:val="001C71D3"/>
    <w:rsid w:val="00206388"/>
    <w:rsid w:val="00236EC3"/>
    <w:rsid w:val="00282237"/>
    <w:rsid w:val="002E335B"/>
    <w:rsid w:val="003B0F8D"/>
    <w:rsid w:val="00457BE6"/>
    <w:rsid w:val="004B0B15"/>
    <w:rsid w:val="0054558D"/>
    <w:rsid w:val="00575185"/>
    <w:rsid w:val="00606422"/>
    <w:rsid w:val="00616735"/>
    <w:rsid w:val="006330AB"/>
    <w:rsid w:val="006C3587"/>
    <w:rsid w:val="00700247"/>
    <w:rsid w:val="00711590"/>
    <w:rsid w:val="00715942"/>
    <w:rsid w:val="007826D3"/>
    <w:rsid w:val="00810539"/>
    <w:rsid w:val="0085354D"/>
    <w:rsid w:val="00862684"/>
    <w:rsid w:val="0087072A"/>
    <w:rsid w:val="00956109"/>
    <w:rsid w:val="00961817"/>
    <w:rsid w:val="009A32EC"/>
    <w:rsid w:val="009D4404"/>
    <w:rsid w:val="00B82F76"/>
    <w:rsid w:val="00BE51DB"/>
    <w:rsid w:val="00CC7007"/>
    <w:rsid w:val="00D06B13"/>
    <w:rsid w:val="00D81B9C"/>
    <w:rsid w:val="00D92404"/>
    <w:rsid w:val="00DB268D"/>
    <w:rsid w:val="00E07EDF"/>
    <w:rsid w:val="00E84645"/>
    <w:rsid w:val="00EF1590"/>
    <w:rsid w:val="00F2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6CABE66-D232-4166-BC7D-087F27C9B11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0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5610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95610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56109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956109"/>
  </w:style>
  <w:style w:type="paragraph" w:styleId="Odlomakpopisa">
    <w:name w:val="List Paragraph"/>
    <w:basedOn w:val="Normal"/>
    <w:uiPriority w:val="34"/>
    <w:qFormat/>
    <w:rsid w:val="00956109"/>
    <w:pPr>
      <w:ind w:left="720"/>
      <w:contextualSpacing/>
    </w:pPr>
  </w:style>
  <w:style w:type="character" w:styleId="Hiperveza">
    <w:name w:val="Hyperlink"/>
    <w:basedOn w:val="Zadanifontodlomka"/>
    <w:rsid w:val="00956109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8223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82237"/>
    <w:rPr>
      <w:rFonts w:ascii="Segoe UI" w:hAnsi="Segoe UI" w:eastAsia="Times New Roman" w:cs="Segoe UI"/>
      <w:sz w:val="18"/>
      <w:szCs w:val="18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47BC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47BC3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82F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2F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82F7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82F7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82F7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http://&#269;l.175.st.2.Ste&#269;ajnog" Type="http://schemas.openxmlformats.org/officeDocument/2006/relationships/hyperlink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24. lipnja 2025.</izvorni_sadrzaj>
    <derivirana_varijabla naziv="DomainObject.StvarniPocetakDatum_1">24. lipnja 2025.</derivirana_varijabla>
  </DomainObject.StvarniPocetakDatum>
  <DomainObject.StvarniZavrsetakDatum>
    <izvorni_sadrzaj>24. lipnja 2025.</izvorni_sadrzaj>
    <derivirana_varijabla naziv="DomainObject.StvarniZavrsetakDatum_1">24. lipnja 2025.</derivirana_varijabla>
  </DomainObject.StvarniZavrsetakDatum>
  <DomainObject.PlaniraniZavrsetakDatum>
    <izvorni_sadrzaj>24. lipnja 2025.</izvorni_sadrzaj>
    <derivirana_varijabla naziv="DomainObject.PlaniraniZavrsetakDatum_1">24. lipnja 2025.</derivirana_varijabla>
  </DomainObject.PlaniraniZavrsetakDatum>
  <DomainObject.PlaniraniPocetakDatum>
    <izvorni_sadrzaj>24. lipnja 2025.</izvorni_sadrzaj>
    <derivirana_varijabla naziv="DomainObject.PlaniraniPocetakDatum_1">24. lipnja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lipnja 2025.</izvorni_sadrzaj>
    <derivirana_varijabla naziv="DomainObject.Zapisnik.DatumKreiranja_1">24.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St-42/2025-18</izvorni_sadrzaj>
    <derivirana_varijabla naziv="DomainObject.Zapisnik.Oznaka_1">St-42/2025-18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2025.</izvorni_sadrzaj>
    <derivirana_varijabla naziv="DomainObject.Predmet.DatumOsnivanja_1">11.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St-42/2025</izvorni_sadrzaj>
    <derivirana_varijabla naziv="DomainObject.Predmet.OznakaBroj_1">St-42/2025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16.06.2025. u spisu prileže prijave tražbina - u ormaru</izvorni_sadrzaj>
    <derivirana_varijabla naziv="DomainObject.Predmet.PrimjedbaSuca_1">od dana 16.06.2025. u spisu prileže prijave tražbina - u ormaru</derivirana_varijabla>
  </DomainObject.Predmet.PrimjedbaSuca>
  <DomainObject.Predmet.ProtustrankaFormated>
    <izvorni_sadrzaj>  I. &amp; I. j.d.o.o., PULA</izvorni_sadrzaj>
    <derivirana_varijabla naziv="DomainObject.Predmet.ProtustrankaFormated_1">  I. &amp; I. j.d.o.o., PULA</derivirana_varijabla>
  </DomainObject.Predmet.ProtustrankaFormated>
  <DomainObject.Predmet.ProtustrankaFormatedOIB>
    <izvorni_sadrzaj>  I. &amp; I. j.d.o.o., PULA, OIB 05012896933</izvorni_sadrzaj>
    <derivirana_varijabla naziv="DomainObject.Predmet.ProtustrankaFormatedOIB_1">  I. &amp; I. j.d.o.o., PULA, OIB 05012896933</derivirana_varijabla>
  </DomainObject.Predmet.ProtustrankaFormatedOIB>
  <DomainObject.Predmet.ProtustrankaFormatedWithAdress>
    <izvorni_sadrzaj> I. &amp; I. j.d.o.o., PULA, Osječka ulica - Via Osijek 10, 52100 Pula</izvorni_sadrzaj>
    <derivirana_varijabla naziv="DomainObject.Predmet.ProtustrankaFormatedWithAdress_1"> I. &amp; I. j.d.o.o., PULA, Osječka ulica - Via Osijek 10, 52100 Pula</derivirana_varijabla>
  </DomainObject.Predmet.ProtustrankaFormatedWithAdress>
  <DomainObject.Predmet.ProtustrankaFormatedWithAdressOIB>
    <izvorni_sadrzaj> I. &amp; I. j.d.o.o., PULA, OIB 05012896933, Osječka ulica - Via Osijek 10, 52100 Pula</izvorni_sadrzaj>
    <derivirana_varijabla naziv="DomainObject.Predmet.ProtustrankaFormatedWithAdressOIB_1"> I. &amp; I. j.d.o.o., PULA, OIB 05012896933, Osječka ulica - Via Osijek 10, 52100 Pula</derivirana_varijabla>
  </DomainObject.Predmet.ProtustrankaFormatedWithAdressOIB>
  <DomainObject.Predmet.ProtustrankaWithAdress>
    <izvorni_sadrzaj>I. &amp; I. j.d.o.o., PULA Osječka ulica - Via Osijek 10, 52100 Pula</izvorni_sadrzaj>
    <derivirana_varijabla naziv="DomainObject.Predmet.ProtustrankaWithAdress_1">I. &amp; I. j.d.o.o., PULA Osječka ulica - Via Osijek 10, 52100 Pula</derivirana_varijabla>
  </DomainObject.Predmet.ProtustrankaWithAdress>
  <DomainObject.Predmet.ProtustrankaWithAdressOIB>
    <izvorni_sadrzaj>I. &amp; I. j.d.o.o., PULA, OIB 05012896933, Osječka ulica - Via Osijek 10, 52100 Pula</izvorni_sadrzaj>
    <derivirana_varijabla naziv="DomainObject.Predmet.ProtustrankaWithAdressOIB_1">I. &amp; I. j.d.o.o., PULA, OIB 05012896933, Osječka ulica - Via Osijek 10, 52100 Pula</derivirana_varijabla>
  </DomainObject.Predmet.ProtustrankaWithAdressOIB>
  <DomainObject.Predmet.ProtustrankaNazivFormated>
    <izvorni_sadrzaj>I. &amp; I. j.d.o.o., PULA</izvorni_sadrzaj>
    <derivirana_varijabla naziv="DomainObject.Predmet.ProtustrankaNazivFormated_1">I. &amp; I. j.d.o.o., PULA</derivirana_varijabla>
  </DomainObject.Predmet.ProtustrankaNazivFormated>
  <DomainObject.Predmet.ProtustrankaNazivFormatedOIB>
    <izvorni_sadrzaj>I. &amp; I. j.d.o.o., PULA, OIB 05012896933</izvorni_sadrzaj>
    <derivirana_varijabla naziv="DomainObject.Predmet.ProtustrankaNazivFormatedOIB_1">I. &amp; I. j.d.o.o., PULA, OIB 05012896933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 Victus d.o.o., PREMANTURA zastupanog po punomoćniku Dijana Ažić</izvorni_sadrzaj>
    <derivirana_varijabla naziv="DomainObject.Predmet.StrankaFormated_1">  Dom Victus d.o.o., PREMANTURA zastupanog po punomoćniku Dijana Ažić</derivirana_varijabla>
  </DomainObject.Predmet.StrankaFormated>
  <DomainObject.Predmet.StrankaFormatedOIB>
    <izvorni_sadrzaj>  Dom Victus d.o.o., PREMANTURA, OIB 97662255027 zastupanog po punomoćniku Dijana Ažić</izvorni_sadrzaj>
    <derivirana_varijabla naziv="DomainObject.Predmet.StrankaFormatedOIB_1">  Dom Victus d.o.o., PREMANTURA, OIB 97662255027 zastupanog po punomoćniku Dijana Ažić</derivirana_varijabla>
  </DomainObject.Predmet.StrankaFormatedOIB>
  <DomainObject.Predmet.StrankaFormatedWithAdress>
    <izvorni_sadrzaj> Dom Victus d.o.o., PREMANTURA, Runjačica 52E, 52100 Premantura zastupanog po punomoćniku Dijana Ažić</izvorni_sadrzaj>
    <derivirana_varijabla naziv="DomainObject.Predmet.StrankaFormatedWithAdress_1"> Dom Victus d.o.o., PREMANTURA, Runjačica 52E, 52100 Premantura zastupanog po punomoćniku Dijana Ažić</derivirana_varijabla>
  </DomainObject.Predmet.StrankaFormatedWithAdress>
  <DomainObject.Predmet.StrankaFormatedWithAdressOIB>
    <izvorni_sadrzaj> Dom Victus d.o.o., PREMANTURA, OIB 97662255027, Runjačica 52E, 52100 Premantura zastupanog po punomoćniku Dijana Ažić</izvorni_sadrzaj>
    <derivirana_varijabla naziv="DomainObject.Predmet.StrankaFormatedWithAdressOIB_1"> Dom Victus d.o.o., PREMANTURA, OIB 97662255027, Runjačica 52E, 52100 Premantura zastupanog po punomoćniku Dijana Ažić</derivirana_varijabla>
  </DomainObject.Predmet.StrankaFormatedWithAdressOIB>
  <DomainObject.Predmet.StrankaWithAdress>
    <izvorni_sadrzaj>Dom Victus d.o.o., PREMANTURA Runjačica 52E,52100 Premantura</izvorni_sadrzaj>
    <derivirana_varijabla naziv="DomainObject.Predmet.StrankaWithAdress_1">Dom Victus d.o.o., PREMANTURA Runjačica 52E,52100 Premantura</derivirana_varijabla>
  </DomainObject.Predmet.StrankaWithAdress>
  <DomainObject.Predmet.StrankaWithAdressOIB>
    <izvorni_sadrzaj>Dom Victus d.o.o., PREMANTURA, OIB 97662255027, Runjačica 52E,52100 Premantura</izvorni_sadrzaj>
    <derivirana_varijabla naziv="DomainObject.Predmet.StrankaWithAdressOIB_1">Dom Victus d.o.o., PREMANTURA, OIB 97662255027, Runjačica 52E,52100 Premantura</derivirana_varijabla>
  </DomainObject.Predmet.StrankaWithAdressOIB>
  <DomainObject.Predmet.StrankaNazivFormated>
    <izvorni_sadrzaj>Dom Victus d.o.o., PREMANTURA</izvorni_sadrzaj>
    <derivirana_varijabla naziv="DomainObject.Predmet.StrankaNazivFormated_1">Dom Victus d.o.o., PREMANTURA</derivirana_varijabla>
  </DomainObject.Predmet.StrankaNazivFormated>
  <DomainObject.Predmet.StrankaNazivFormatedOIB>
    <izvorni_sadrzaj>Dom Victus d.o.o., PREMANTURA, OIB 97662255027</izvorni_sadrzaj>
    <derivirana_varijabla naziv="DomainObject.Predmet.StrankaNazivFormatedOIB_1">Dom Victus d.o.o., PREMANTURA, OIB 97662255027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3496.45</izvorni_sadrzaj>
    <derivirana_varijabla naziv="DomainObject.Predmet.TrenutnaVrijednost_1">3496.45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Dom Victus d.o.o., PREMANTURA zastupanog po punomoćniku Dijana Ažić</item>
    </izvorni_sadrzaj>
    <derivirana_varijabla naziv="DomainObject.Predmet.StrankaListFormated_1">
      <item>Dom Victus d.o.o., PREMANTURA zastupanog po punomoćniku Dijana Ažić</item>
    </derivirana_varijabla>
  </DomainObject.Predmet.StrankaListFormated>
  <DomainObject.Predmet.StrankaListFormatedOIB>
    <izvorni_sadrzaj>
      <item>Dom Victus d.o.o., PREMANTURA, OIB 97662255027 zastupanog po punomoćniku Dijana Ažić</item>
    </izvorni_sadrzaj>
    <derivirana_varijabla naziv="DomainObject.Predmet.StrankaListFormatedOIB_1">
      <item>Dom Victus d.o.o., PREMANTURA, OIB 97662255027 zastupanog po punomoćniku Dijana Ažić</item>
    </derivirana_varijabla>
  </DomainObject.Predmet.StrankaListFormatedOIB>
  <DomainObject.Predmet.StrankaListFormatedWithAdress>
    <izvorni_sadrzaj>
      <item>Dom Victus d.o.o., PREMANTURA, Runjačica 52E, 52100 Premantura zastupanog po punomoćniku Dijana Ažić</item>
    </izvorni_sadrzaj>
    <derivirana_varijabla naziv="DomainObject.Predmet.StrankaListFormatedWithAdress_1">
      <item>Dom Victus d.o.o., PREMANTURA, Runjačica 52E, 52100 Premantura zastupanog po punomoćniku Dijana Ažić</item>
    </derivirana_varijabla>
  </DomainObject.Predmet.StrankaListFormatedWithAdress>
  <DomainObject.Predmet.StrankaListFormatedWithAdressOIB>
    <izvorni_sadrzaj>
      <item>Dom Victus d.o.o., PREMANTURA, OIB 97662255027, Runjačica 52E, 52100 Premantura zastupanog po punomoćniku Dijana Ažić</item>
    </izvorni_sadrzaj>
    <derivirana_varijabla naziv="DomainObject.Predmet.StrankaListFormatedWithAdressOIB_1">
      <item>Dom Victus d.o.o., PREMANTURA, OIB 97662255027, Runjačica 52E, 52100 Premantura zastupanog po punomoćniku Dijana Ažić</item>
    </derivirana_varijabla>
  </DomainObject.Predmet.StrankaListFormatedWithAdressOIB>
  <DomainObject.Predmet.StrankaListNazivFormated>
    <izvorni_sadrzaj>
      <item>Dom Victus d.o.o., PREMANTURA</item>
    </izvorni_sadrzaj>
    <derivirana_varijabla naziv="DomainObject.Predmet.StrankaListNazivFormated_1">
      <item>Dom Victus d.o.o., PREMANTURA</item>
    </derivirana_varijabla>
  </DomainObject.Predmet.StrankaListNazivFormated>
  <DomainObject.Predmet.StrankaListNazivFormatedOIB>
    <izvorni_sadrzaj>
      <item>Dom Victus d.o.o., PREMANTURA, OIB 97662255027</item>
    </izvorni_sadrzaj>
    <derivirana_varijabla naziv="DomainObject.Predmet.StrankaListNazivFormatedOIB_1">
      <item>Dom Victus d.o.o., PREMANTURA, OIB 97662255027</item>
    </derivirana_varijabla>
  </DomainObject.Predmet.StrankaListNazivFormatedOIB>
  <DomainObject.Predmet.ProtuStrankaListFormated>
    <izvorni_sadrzaj>
      <item>I. &amp; I. j.d.o.o., PULA</item>
    </izvorni_sadrzaj>
    <derivirana_varijabla naziv="DomainObject.Predmet.ProtuStrankaListFormated_1">
      <item>I. &amp; I. j.d.o.o., PULA</item>
    </derivirana_varijabla>
  </DomainObject.Predmet.ProtuStrankaListFormated>
  <DomainObject.Predmet.ProtuStrankaListFormatedOIB>
    <izvorni_sadrzaj>
      <item>I. &amp; I. j.d.o.o., PULA, OIB 05012896933</item>
    </izvorni_sadrzaj>
    <derivirana_varijabla naziv="DomainObject.Predmet.ProtuStrankaListFormatedOIB_1">
      <item>I. &amp; I. j.d.o.o., PULA, OIB 05012896933</item>
    </derivirana_varijabla>
  </DomainObject.Predmet.ProtuStrankaListFormatedOIB>
  <DomainObject.Predmet.ProtuStrankaListFormatedWithAdress>
    <izvorni_sadrzaj>
      <item>I. &amp; I. j.d.o.o., PULA, Osječka ulica - Via Osijek 10, 52100 Pula</item>
    </izvorni_sadrzaj>
    <derivirana_varijabla naziv="DomainObject.Predmet.ProtuStrankaListFormatedWithAdress_1">
      <item>I. &amp; I. j.d.o.o., PULA, Osječka ulica - Via Osijek 10, 52100 Pula</item>
    </derivirana_varijabla>
  </DomainObject.Predmet.ProtuStrankaListFormatedWithAdress>
  <DomainObject.Predmet.ProtuStrankaListFormatedWithAdressOIB>
    <izvorni_sadrzaj>
      <item>I. &amp; I. j.d.o.o., PULA, OIB 05012896933, Osječka ulica - Via Osijek 10, 52100 Pula</item>
    </izvorni_sadrzaj>
    <derivirana_varijabla naziv="DomainObject.Predmet.ProtuStrankaListFormatedWithAdressOIB_1">
      <item>I. &amp; I. j.d.o.o., PULA, OIB 05012896933, Osječka ulica - Via Osijek 10, 52100 Pula</item>
    </derivirana_varijabla>
  </DomainObject.Predmet.ProtuStrankaListFormatedWithAdressOIB>
  <DomainObject.Predmet.ProtuStrankaListNazivFormated>
    <izvorni_sadrzaj>
      <item>I. &amp; I. j.d.o.o., PULA</item>
    </izvorni_sadrzaj>
    <derivirana_varijabla naziv="DomainObject.Predmet.ProtuStrankaListNazivFormated_1">
      <item>I. &amp; I. j.d.o.o., PULA</item>
    </derivirana_varijabla>
  </DomainObject.Predmet.ProtuStrankaListNazivFormated>
  <DomainObject.Predmet.ProtuStrankaListNazivFormatedOIB>
    <izvorni_sadrzaj>
      <item>I. &amp; I. j.d.o.o., PULA, OIB 05012896933</item>
    </izvorni_sadrzaj>
    <derivirana_varijabla naziv="DomainObject.Predmet.ProtuStrankaListNazivFormatedOIB_1">
      <item>I. &amp; I. j.d.o.o., PULA, OIB 05012896933</item>
    </derivirana_varijabla>
  </DomainObject.Predmet.ProtuStrankaListNazivFormatedOIB>
  <DomainObject.Predmet.OstaliListFormated>
    <izvorni_sadrzaj>
      <item>Dijana Ažić punomoćnik sudionika u postupku Dom Victus d.o.o., PREMANTURA</item>
    </izvorni_sadrzaj>
    <derivirana_varijabla naziv="DomainObject.Predmet.OstaliListFormated_1">
      <item>Dijana Ažić punomoćnik sudionika u postupku Dom Victus d.o.o., PREMANTURA</item>
    </derivirana_varijabla>
  </DomainObject.Predmet.OstaliListFormated>
  <DomainObject.Predmet.OstaliListFormatedOIB>
    <izvorni_sadrzaj>
      <item>Dijana Ažić, OIB 22118235533 punomoćnik sudionika u postupku Dom Victus d.o.o., PREMANTURA</item>
    </izvorni_sadrzaj>
    <derivirana_varijabla naziv="DomainObject.Predmet.OstaliListFormatedOIB_1">
      <item>Dijana Ažić, OIB 22118235533 punomoćnik sudionika u postupku Dom Victus d.o.o., PREMANTURA</item>
    </derivirana_varijabla>
  </DomainObject.Predmet.OstaliListFormatedOIB>
  <DomainObject.Predmet.OstaliListFormatedWithAdress>
    <izvorni_sadrzaj>
      <item>Dijana Ažić, Katančićeva 3, 10000 Zagreb punomoćnik sudionika u postupku Dom Victus d.o.o., PREMANTURA</item>
    </izvorni_sadrzaj>
    <derivirana_varijabla naziv="DomainObject.Predmet.OstaliListFormatedWithAdress_1">
      <item>Dijana Ažić, Katančićeva 3, 10000 Zagreb punomoćnik sudionika u postupku Dom Victus d.o.o., PREMANTURA</item>
    </derivirana_varijabla>
  </DomainObject.Predmet.OstaliListFormatedWithAdress>
  <DomainObject.Predmet.OstaliListFormatedWithAdressOIB>
    <izvorni_sadrzaj>
      <item>Dijana Ažić, OIB 22118235533, Katančićeva 3, 10000 Zagreb punomoćnik sudionika u postupku Dom Victus d.o.o., PREMANTURA</item>
    </izvorni_sadrzaj>
    <derivirana_varijabla naziv="DomainObject.Predmet.OstaliListFormatedWithAdressOIB_1">
      <item>Dijana Ažić, OIB 22118235533, Katančićeva 3, 10000 Zagreb punomoćnik sudionika u postupku Dom Victus d.o.o., PREMANTURA</item>
    </derivirana_varijabla>
  </DomainObject.Predmet.OstaliListFormatedWithAdressOIB>
  <DomainObject.Predmet.OstaliListNazivFormated>
    <izvorni_sadrzaj>
      <item>Dijana Ažić</item>
    </izvorni_sadrzaj>
    <derivirana_varijabla naziv="DomainObject.Predmet.OstaliListNazivFormated_1">
      <item>Dijana Ažić</item>
    </derivirana_varijabla>
  </DomainObject.Predmet.OstaliListNazivFormated>
  <DomainObject.Predmet.OstaliListNazivFormatedOIB>
    <izvorni_sadrzaj>
      <item>Dijana Ažić, OIB 22118235533</item>
    </izvorni_sadrzaj>
    <derivirana_varijabla naziv="DomainObject.Predmet.OstaliListNazivFormatedOIB_1">
      <item>Dijana Ažić, OIB 22118235533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lipnja 2025.</izvorni_sadrzaj>
    <derivirana_varijabla naziv="DomainObject.Datum_1">24. lipnja 2025.</derivirana_varijabla>
  </DomainObject.Datum>
  <DomainObject.PoslovniBrojDokumenta>
    <izvorni_sadrzaj>St-42/2025-18</izvorni_sadrzaj>
    <derivirana_varijabla naziv="DomainObject.PoslovniBrojDokumenta_1">St-42/2025-18</derivirana_varijabla>
  </DomainObject.PoslovniBrojDokumenta>
  <DomainObject.Predmet.StrankaIDrugi>
    <izvorni_sadrzaj>Dom Victus d.o.o., PREMANTURA</izvorni_sadrzaj>
    <derivirana_varijabla naziv="DomainObject.Predmet.StrankaIDrugi_1">Dom Victus d.o.o., PREMANTURA</derivirana_varijabla>
  </DomainObject.Predmet.StrankaIDrugi>
  <DomainObject.Predmet.ProtustrankaIDrugi>
    <izvorni_sadrzaj>I. &amp; I. j.d.o.o., PULA</izvorni_sadrzaj>
    <derivirana_varijabla naziv="DomainObject.Predmet.ProtustrankaIDrugi_1">I. &amp; I. j.d.o.o., PULA</derivirana_varijabla>
  </DomainObject.Predmet.ProtustrankaIDrugi>
  <DomainObject.Predmet.StrankaIDrugiAdressOIB>
    <izvorni_sadrzaj>Dom Victus d.o.o., PREMANTURA, OIB 97662255027, Runjačica 52E, 52100 Premantura</izvorni_sadrzaj>
    <derivirana_varijabla naziv="DomainObject.Predmet.StrankaIDrugiAdressOIB_1">Dom Victus d.o.o., PREMANTURA, OIB 97662255027, Runjačica 52E, 52100 Premantura</derivirana_varijabla>
  </DomainObject.Predmet.StrankaIDrugiAdressOIB>
  <DomainObject.Predmet.ProtustrankaIDrugiAdressOIB>
    <izvorni_sadrzaj>I. &amp; I. j.d.o.o., PULA, OIB 05012896933, Osječka ulica - Via Osijek 10, 52100 Pula</izvorni_sadrzaj>
    <derivirana_varijabla naziv="DomainObject.Predmet.ProtustrankaIDrugiAdressOIB_1">I. &amp; I. j.d.o.o., PULA, OIB 05012896933, Osječka ulica - Via Osijek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&amp; I. j.d.o.o., PULA</item>
      <item>Dom Victus d.o.o., PREMANTURA</item>
      <item>Dijana Ažić</item>
    </izvorni_sadrzaj>
    <derivirana_varijabla naziv="DomainObject.Predmet.SudioniciListNaziv_1">
      <item>I. &amp; I. j.d.o.o., PULA</item>
      <item>Dom Victus d.o.o., PREMANTURA</item>
      <item>Dijana Ažić</item>
    </derivirana_varijabla>
  </DomainObject.Predmet.SudioniciListNaziv>
  <DomainObject.Predmet.SudioniciListAdressOIB>
    <izvorni_sadrzaj>
      <item>I. &amp; I. j.d.o.o., PULA, OIB 05012896933, Osječka ulica - Via Osijek 10,52100 Pula</item>
      <item>Dom Victus d.o.o., PREMANTURA, OIB 97662255027, Runjačica 52E,52100 Premantura</item>
      <item>Dijana Ažić, OIB 22118235533, Katančićeva 3,10000 Zagreb</item>
    </izvorni_sadrzaj>
    <derivirana_varijabla naziv="DomainObject.Predmet.SudioniciListAdressOIB_1">
      <item>I. &amp; I. j.d.o.o., PULA, OIB 05012896933, Osječka ulica - Via Osijek 10,52100 Pula</item>
      <item>Dom Victus d.o.o., PREMANTURA, OIB 97662255027, Runjačica 52E,52100 Premantura</item>
      <item>Dijana Ažić, OIB 22118235533,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05012896933</item>
      <item>, OIB 97662255027</item>
      <item>, OIB 22118235533</item>
    </izvorni_sadrzaj>
    <derivirana_varijabla naziv="DomainObject.Predmet.SudioniciListNazivOIB_1">
      <item>, OIB 05012896933</item>
      <item>, OIB 97662255027</item>
      <item>, OIB 22118235533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2024.</izvorni_sadrzaj>
    <derivirana_varijabla naziv="DomainObject.Predmet.DatumPocetkaProcesa_1">16.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725</properties:Words>
  <properties:Characters>4112</properties:Characters>
  <properties:Lines>128</properties:Lines>
  <properties:Paragraphs>57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2025-06-23T12:22:00Z</dcterms:created>
  <dc:creator>Karin Vicel</dc:creator>
  <dc:description/>
  <cp:keywords/>
  <cp:lastModifiedBy>Karin Vicel</cp:lastModifiedBy>
  <cp:lastPrinted>2025-05-08T10:35:00Z</cp:lastPrinted>
  <dcterms:modified xmlns:xsi="http://www.w3.org/2001/XMLSchema-instance" xsi:type="dcterms:W3CDTF">2025-06-24T07:11:00Z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St-42/2025-18 / Zapisnik - Ispitno ročište (Zapisnik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